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467" w:rsidRDefault="00991EC8" w:rsidP="00991EC8">
      <w:pPr>
        <w:pStyle w:val="Bezmezer"/>
        <w:jc w:val="center"/>
        <w:rPr>
          <w:sz w:val="36"/>
        </w:rPr>
      </w:pPr>
      <w:r w:rsidRPr="00991EC8">
        <w:rPr>
          <w:sz w:val="36"/>
        </w:rPr>
        <w:t>Ceník úhrad za zřízení věcných břemen na nemovitostech ve vlastnictví obce Žíšov</w:t>
      </w:r>
    </w:p>
    <w:p w:rsidR="00991EC8" w:rsidRDefault="00991EC8" w:rsidP="00991EC8">
      <w:pPr>
        <w:pStyle w:val="Bezmezer"/>
        <w:jc w:val="center"/>
        <w:rPr>
          <w:sz w:val="36"/>
        </w:rPr>
      </w:pPr>
    </w:p>
    <w:bookmarkStart w:id="0" w:name="_MON_1533119373"/>
    <w:bookmarkEnd w:id="0"/>
    <w:p w:rsidR="00991EC8" w:rsidRDefault="00642396" w:rsidP="00991EC8">
      <w:pPr>
        <w:pStyle w:val="Bezmezer"/>
        <w:jc w:val="center"/>
        <w:rPr>
          <w:sz w:val="36"/>
        </w:rPr>
      </w:pPr>
      <w:r>
        <w:rPr>
          <w:sz w:val="36"/>
        </w:rPr>
        <w:object w:dxaOrig="9841" w:dyaOrig="4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86.75pt;height:259.5pt" o:ole="">
            <v:imagedata r:id="rId4" o:title=""/>
          </v:shape>
          <o:OLEObject Type="Embed" ProgID="Excel.Sheet.12" ShapeID="_x0000_i1042" DrawAspect="Content" ObjectID="_1567836485" r:id="rId5"/>
        </w:object>
      </w:r>
    </w:p>
    <w:p w:rsidR="00991EC8" w:rsidRPr="00565344" w:rsidRDefault="00991EC8" w:rsidP="003E1F64">
      <w:pPr>
        <w:pStyle w:val="Bezmezer"/>
        <w:jc w:val="both"/>
        <w:rPr>
          <w:b w:val="0"/>
        </w:rPr>
      </w:pPr>
      <w:r w:rsidRPr="00565344">
        <w:rPr>
          <w:b w:val="0"/>
        </w:rPr>
        <w:t>Výše úhrady za zřízení věcného břemene se stanoví jako součin</w:t>
      </w:r>
      <w:r w:rsidR="003E1F64" w:rsidRPr="00565344">
        <w:rPr>
          <w:b w:val="0"/>
        </w:rPr>
        <w:t xml:space="preserve"> počtu měrných jednotek určených dle geometrického zaměření uložení vedení a příslušné sazby za měrnou jednotku.</w:t>
      </w:r>
    </w:p>
    <w:p w:rsidR="003E1F64" w:rsidRPr="00565344" w:rsidRDefault="003E1F64" w:rsidP="003E1F64">
      <w:pPr>
        <w:pStyle w:val="Bezmezer"/>
        <w:jc w:val="both"/>
        <w:rPr>
          <w:b w:val="0"/>
        </w:rPr>
      </w:pPr>
    </w:p>
    <w:p w:rsidR="003E1F64" w:rsidRPr="00565344" w:rsidRDefault="003E1F64" w:rsidP="003E1F64">
      <w:pPr>
        <w:pStyle w:val="Bezmezer"/>
        <w:jc w:val="both"/>
        <w:rPr>
          <w:b w:val="0"/>
        </w:rPr>
      </w:pPr>
      <w:r w:rsidRPr="00565344">
        <w:rPr>
          <w:b w:val="0"/>
        </w:rPr>
        <w:t>Pro fyzické osoby nepodnikající se vypočtená hodnota násobí koeficientem 0,8</w:t>
      </w:r>
    </w:p>
    <w:p w:rsidR="003E1F64" w:rsidRPr="00565344" w:rsidRDefault="003E1F64" w:rsidP="003E1F64">
      <w:pPr>
        <w:pStyle w:val="Bezmezer"/>
        <w:jc w:val="both"/>
        <w:rPr>
          <w:b w:val="0"/>
        </w:rPr>
      </w:pPr>
    </w:p>
    <w:p w:rsidR="003E1F64" w:rsidRPr="00565344" w:rsidRDefault="003E1F64" w:rsidP="003E1F64">
      <w:pPr>
        <w:pStyle w:val="Bezmezer"/>
        <w:jc w:val="both"/>
        <w:rPr>
          <w:b w:val="0"/>
        </w:rPr>
      </w:pPr>
      <w:r w:rsidRPr="00565344">
        <w:rPr>
          <w:b w:val="0"/>
        </w:rPr>
        <w:t>Minimální výše úhrady za zřízení věcného břemene (pro jednu stavební akci a jednu smlouvu) činí 1.000,-Kč</w:t>
      </w:r>
      <w:bookmarkStart w:id="1" w:name="_GoBack"/>
    </w:p>
    <w:bookmarkEnd w:id="1"/>
    <w:p w:rsidR="003E1F64" w:rsidRPr="00565344" w:rsidRDefault="003E1F64" w:rsidP="003E1F64">
      <w:pPr>
        <w:pStyle w:val="Bezmezer"/>
        <w:jc w:val="both"/>
        <w:rPr>
          <w:b w:val="0"/>
        </w:rPr>
      </w:pPr>
    </w:p>
    <w:p w:rsidR="003E1F64" w:rsidRPr="00565344" w:rsidRDefault="003E1F64" w:rsidP="003E1F64">
      <w:pPr>
        <w:pStyle w:val="Bezmezer"/>
        <w:jc w:val="both"/>
        <w:rPr>
          <w:b w:val="0"/>
        </w:rPr>
      </w:pPr>
      <w:r w:rsidRPr="00565344">
        <w:rPr>
          <w:b w:val="0"/>
        </w:rPr>
        <w:t>Výše úhrady za zřízení věcného břemene v </w:t>
      </w:r>
      <w:proofErr w:type="gramStart"/>
      <w:r w:rsidRPr="00565344">
        <w:rPr>
          <w:b w:val="0"/>
        </w:rPr>
        <w:t>jiných,</w:t>
      </w:r>
      <w:proofErr w:type="gramEnd"/>
      <w:r w:rsidRPr="00565344">
        <w:rPr>
          <w:b w:val="0"/>
        </w:rPr>
        <w:t xml:space="preserve"> než výše uvedených případech</w:t>
      </w:r>
      <w:r w:rsidR="00565344">
        <w:rPr>
          <w:b w:val="0"/>
        </w:rPr>
        <w:t>,</w:t>
      </w:r>
      <w:r w:rsidRPr="00565344">
        <w:rPr>
          <w:b w:val="0"/>
        </w:rPr>
        <w:t xml:space="preserve"> bude stanovena individuálně s ohledem na již schválené případy.</w:t>
      </w:r>
    </w:p>
    <w:p w:rsidR="003E1F64" w:rsidRPr="00565344" w:rsidRDefault="003E1F64" w:rsidP="003E1F64">
      <w:pPr>
        <w:pStyle w:val="Bezmezer"/>
        <w:jc w:val="both"/>
        <w:rPr>
          <w:b w:val="0"/>
        </w:rPr>
      </w:pPr>
    </w:p>
    <w:p w:rsidR="003E1F64" w:rsidRPr="00565344" w:rsidRDefault="003E1F64" w:rsidP="003E1F64">
      <w:pPr>
        <w:pStyle w:val="Bezmezer"/>
        <w:jc w:val="both"/>
        <w:rPr>
          <w:b w:val="0"/>
        </w:rPr>
      </w:pPr>
      <w:r w:rsidRPr="00565344">
        <w:rPr>
          <w:b w:val="0"/>
        </w:rPr>
        <w:t>K úhradě za zřízení věcného břemene bude připočtena platná sazba daně z přidané hodnoty.</w:t>
      </w:r>
    </w:p>
    <w:p w:rsidR="003E1F64" w:rsidRDefault="003E1F64" w:rsidP="00991EC8">
      <w:pPr>
        <w:pStyle w:val="Bezmezer"/>
        <w:rPr>
          <w:b w:val="0"/>
        </w:rPr>
      </w:pPr>
    </w:p>
    <w:p w:rsidR="00565344" w:rsidRDefault="00565344" w:rsidP="00991EC8">
      <w:pPr>
        <w:pStyle w:val="Bezmezer"/>
        <w:rPr>
          <w:b w:val="0"/>
        </w:rPr>
      </w:pPr>
      <w:r>
        <w:rPr>
          <w:b w:val="0"/>
        </w:rPr>
        <w:t>Žadatel nechá, na své náklady, vypracovat geometrický plán pro vymezení rozsahu věcného břemene a zaplatí správní poplatek za návrh na vklad do katastru nemovitostí.</w:t>
      </w:r>
    </w:p>
    <w:p w:rsidR="00565344" w:rsidRDefault="00565344" w:rsidP="00991EC8">
      <w:pPr>
        <w:pStyle w:val="Bezmezer"/>
        <w:rPr>
          <w:b w:val="0"/>
        </w:rPr>
      </w:pPr>
    </w:p>
    <w:p w:rsidR="00B96597" w:rsidRDefault="00565344" w:rsidP="00991EC8">
      <w:pPr>
        <w:pStyle w:val="Bezmezer"/>
        <w:rPr>
          <w:b w:val="0"/>
        </w:rPr>
      </w:pPr>
      <w:r>
        <w:rPr>
          <w:b w:val="0"/>
        </w:rPr>
        <w:t>Tento ceník je účinný schválením zastupitelstvem obce Žíšov</w:t>
      </w:r>
      <w:r w:rsidR="00B96597">
        <w:rPr>
          <w:b w:val="0"/>
        </w:rPr>
        <w:t>.</w:t>
      </w:r>
    </w:p>
    <w:p w:rsidR="00B96597" w:rsidRDefault="00B96597" w:rsidP="00991EC8">
      <w:pPr>
        <w:pStyle w:val="Bezmezer"/>
        <w:rPr>
          <w:b w:val="0"/>
        </w:rPr>
      </w:pPr>
    </w:p>
    <w:p w:rsidR="00B96597" w:rsidRDefault="00B96597" w:rsidP="00991EC8">
      <w:pPr>
        <w:pStyle w:val="Bezmezer"/>
        <w:rPr>
          <w:b w:val="0"/>
        </w:rPr>
      </w:pPr>
      <w:r>
        <w:rPr>
          <w:b w:val="0"/>
        </w:rPr>
        <w:t xml:space="preserve">Schváleno usnesením č.  </w:t>
      </w:r>
      <w:r w:rsidR="00642396">
        <w:rPr>
          <w:b w:val="0"/>
        </w:rPr>
        <w:t>58</w:t>
      </w:r>
      <w:r>
        <w:rPr>
          <w:b w:val="0"/>
        </w:rPr>
        <w:t>/2016, ze dne 21.8.2016.</w:t>
      </w:r>
    </w:p>
    <w:p w:rsidR="00B96597" w:rsidRDefault="00B96597" w:rsidP="00991EC8">
      <w:pPr>
        <w:pStyle w:val="Bezmezer"/>
        <w:rPr>
          <w:b w:val="0"/>
        </w:rPr>
      </w:pPr>
    </w:p>
    <w:p w:rsidR="00B96597" w:rsidRDefault="00B96597" w:rsidP="00991EC8">
      <w:pPr>
        <w:pStyle w:val="Bezmezer"/>
        <w:rPr>
          <w:b w:val="0"/>
        </w:rPr>
      </w:pPr>
    </w:p>
    <w:p w:rsidR="00B96597" w:rsidRDefault="00B96597" w:rsidP="00991EC8">
      <w:pPr>
        <w:pStyle w:val="Bezmezer"/>
        <w:rPr>
          <w:b w:val="0"/>
        </w:rPr>
      </w:pPr>
    </w:p>
    <w:p w:rsidR="00B96597" w:rsidRDefault="00B96597" w:rsidP="00991EC8">
      <w:pPr>
        <w:pStyle w:val="Bezmezer"/>
        <w:rPr>
          <w:b w:val="0"/>
        </w:rPr>
      </w:pPr>
    </w:p>
    <w:p w:rsidR="00B96597" w:rsidRDefault="00B96597" w:rsidP="00991EC8">
      <w:pPr>
        <w:pStyle w:val="Bezmezer"/>
        <w:rPr>
          <w:b w:val="0"/>
        </w:rPr>
      </w:pPr>
      <w:r>
        <w:rPr>
          <w:b w:val="0"/>
        </w:rPr>
        <w:t xml:space="preserve">Dušan </w:t>
      </w:r>
      <w:proofErr w:type="spellStart"/>
      <w:r>
        <w:rPr>
          <w:b w:val="0"/>
        </w:rPr>
        <w:t>Hudlík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Ing. Jan Dvořák</w:t>
      </w:r>
    </w:p>
    <w:p w:rsidR="00565344" w:rsidRPr="00565344" w:rsidRDefault="00B96597" w:rsidP="00991EC8">
      <w:pPr>
        <w:pStyle w:val="Bezmezer"/>
        <w:rPr>
          <w:b w:val="0"/>
        </w:rPr>
      </w:pPr>
      <w:r>
        <w:rPr>
          <w:b w:val="0"/>
        </w:rPr>
        <w:t xml:space="preserve">    starosta</w:t>
      </w:r>
      <w:r w:rsidR="00565344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1.místostarosta</w:t>
      </w:r>
    </w:p>
    <w:sectPr w:rsidR="00565344" w:rsidRPr="0056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C0"/>
    <w:rsid w:val="003E1F64"/>
    <w:rsid w:val="00440467"/>
    <w:rsid w:val="00565344"/>
    <w:rsid w:val="00642396"/>
    <w:rsid w:val="009515C0"/>
    <w:rsid w:val="00991EC8"/>
    <w:rsid w:val="00B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378C"/>
  <w15:docId w15:val="{2C1324CE-B4E2-4852-A86D-7F53F30A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1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ObecZisov</cp:lastModifiedBy>
  <cp:revision>3</cp:revision>
  <dcterms:created xsi:type="dcterms:W3CDTF">2016-08-21T14:59:00Z</dcterms:created>
  <dcterms:modified xsi:type="dcterms:W3CDTF">2017-09-25T07:22:00Z</dcterms:modified>
</cp:coreProperties>
</file>